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2630137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20.04.2026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Freilichtmuseum Schwerin Mueß, Neugestaltung öffentlicher Bereich Leistungsgegenstand: Stahlfenster und Stahltüranlagen an der Hufe V für den SDS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Freilichtmuseum Schwerin Mueß, Neugestaltung öffentlicher Bereich Leistungsgegenstand: Stahlfenster und Stahltüranlagen an der Hufe V für den SDS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